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0D" w:rsidRDefault="003245B8">
      <w:pPr>
        <w:pStyle w:val="Standard"/>
        <w:spacing w:after="0" w:line="240" w:lineRule="auto"/>
      </w:pPr>
      <w:bookmarkStart w:id="0" w:name="_GoBack"/>
      <w:bookmarkEnd w:id="0"/>
      <w:r>
        <w:rPr>
          <w:rFonts w:cs="Times-Roman"/>
          <w:sz w:val="28"/>
          <w:szCs w:val="28"/>
        </w:rPr>
        <w:t xml:space="preserve"> </w:t>
      </w:r>
      <w:r>
        <w:rPr>
          <w:noProof/>
        </w:rPr>
        <w:drawing>
          <wp:inline distT="0" distB="0" distL="0" distR="0">
            <wp:extent cx="2941200" cy="1576080"/>
            <wp:effectExtent l="0" t="0" r="0" b="5070"/>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41200" cy="1576080"/>
                    </a:xfrm>
                    <a:prstGeom prst="rect">
                      <a:avLst/>
                    </a:prstGeom>
                    <a:ln>
                      <a:noFill/>
                      <a:prstDash/>
                    </a:ln>
                  </pic:spPr>
                </pic:pic>
              </a:graphicData>
            </a:graphic>
          </wp:inline>
        </w:drawing>
      </w:r>
      <w:r>
        <w:rPr>
          <w:rFonts w:cs="Times-Roman"/>
          <w:sz w:val="28"/>
          <w:szCs w:val="28"/>
        </w:rPr>
        <w:t xml:space="preserve">                  </w:t>
      </w:r>
      <w:r>
        <w:rPr>
          <w:noProof/>
        </w:rPr>
        <w:drawing>
          <wp:inline distT="0" distB="0" distL="0" distR="0">
            <wp:extent cx="2333520" cy="1581119"/>
            <wp:effectExtent l="0" t="0" r="0" b="31"/>
            <wp:docPr id="4"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333520" cy="1581119"/>
                    </a:xfrm>
                    <a:prstGeom prst="rect">
                      <a:avLst/>
                    </a:prstGeom>
                    <a:ln>
                      <a:noFill/>
                      <a:prstDash/>
                    </a:ln>
                  </pic:spPr>
                </pic:pic>
              </a:graphicData>
            </a:graphic>
          </wp:inline>
        </w:drawing>
      </w:r>
    </w:p>
    <w:tbl>
      <w:tblPr>
        <w:tblW w:w="9445" w:type="dxa"/>
        <w:jc w:val="center"/>
        <w:tblLayout w:type="fixed"/>
        <w:tblCellMar>
          <w:left w:w="10" w:type="dxa"/>
          <w:right w:w="10" w:type="dxa"/>
        </w:tblCellMar>
        <w:tblLook w:val="0000" w:firstRow="0" w:lastRow="0" w:firstColumn="0" w:lastColumn="0" w:noHBand="0" w:noVBand="0"/>
      </w:tblPr>
      <w:tblGrid>
        <w:gridCol w:w="9445"/>
      </w:tblGrid>
      <w:tr w:rsidR="00386C0D">
        <w:trPr>
          <w:trHeight w:val="651"/>
          <w:jc w:val="center"/>
        </w:trPr>
        <w:tc>
          <w:tcPr>
            <w:tcW w:w="9445" w:type="dxa"/>
            <w:tcMar>
              <w:top w:w="0" w:type="dxa"/>
              <w:left w:w="0" w:type="dxa"/>
              <w:bottom w:w="0" w:type="dxa"/>
              <w:right w:w="0" w:type="dxa"/>
            </w:tcMar>
            <w:vAlign w:val="center"/>
          </w:tcPr>
          <w:p w:rsidR="00386C0D" w:rsidRDefault="00386C0D">
            <w:pPr>
              <w:pStyle w:val="NormaleWeb"/>
              <w:spacing w:before="0" w:after="0"/>
              <w:jc w:val="center"/>
              <w:rPr>
                <w:rFonts w:ascii="Arial" w:hAnsi="Arial" w:cs="Arial"/>
                <w:b/>
                <w:bCs/>
                <w:color w:val="0000FF"/>
                <w:sz w:val="28"/>
                <w:szCs w:val="28"/>
              </w:rPr>
            </w:pPr>
          </w:p>
          <w:p w:rsidR="00386C0D" w:rsidRDefault="003245B8">
            <w:pPr>
              <w:pStyle w:val="NormaleWeb"/>
              <w:spacing w:before="0" w:after="0"/>
              <w:jc w:val="center"/>
            </w:pPr>
            <w:r>
              <w:rPr>
                <w:rFonts w:ascii="Arial" w:hAnsi="Arial" w:cs="Arial"/>
                <w:b/>
                <w:bCs/>
                <w:color w:val="0000FF"/>
                <w:sz w:val="32"/>
                <w:szCs w:val="28"/>
              </w:rPr>
              <w:t>Gilda degli Insegnanti</w:t>
            </w:r>
          </w:p>
          <w:p w:rsidR="00386C0D" w:rsidRDefault="003245B8">
            <w:pPr>
              <w:pStyle w:val="NormaleWeb"/>
              <w:spacing w:before="0" w:after="0"/>
              <w:jc w:val="center"/>
            </w:pPr>
            <w:r>
              <w:rPr>
                <w:rFonts w:ascii="Arial" w:hAnsi="Arial" w:cs="Arial"/>
                <w:b/>
                <w:bCs/>
                <w:color w:val="0000FF"/>
                <w:sz w:val="18"/>
                <w:szCs w:val="20"/>
              </w:rPr>
              <w:t>SEDE PROVINCIALE DI PALERMO</w:t>
            </w:r>
          </w:p>
        </w:tc>
      </w:tr>
      <w:tr w:rsidR="00386C0D">
        <w:trPr>
          <w:cantSplit/>
          <w:trHeight w:val="315"/>
          <w:jc w:val="center"/>
        </w:trPr>
        <w:tc>
          <w:tcPr>
            <w:tcW w:w="9445" w:type="dxa"/>
            <w:tcMar>
              <w:top w:w="0" w:type="dxa"/>
              <w:left w:w="0" w:type="dxa"/>
              <w:bottom w:w="0" w:type="dxa"/>
              <w:right w:w="0" w:type="dxa"/>
            </w:tcMar>
            <w:vAlign w:val="center"/>
          </w:tcPr>
          <w:p w:rsidR="00386C0D" w:rsidRDefault="00386C0D">
            <w:pPr>
              <w:pStyle w:val="Standard"/>
              <w:spacing w:after="0" w:line="240" w:lineRule="auto"/>
              <w:jc w:val="center"/>
              <w:rPr>
                <w:rFonts w:ascii="Arial" w:hAnsi="Arial" w:cs="Arial"/>
                <w:b/>
                <w:bCs/>
                <w:color w:val="0000FF"/>
                <w:sz w:val="6"/>
                <w:szCs w:val="15"/>
              </w:rPr>
            </w:pPr>
          </w:p>
          <w:p w:rsidR="00386C0D" w:rsidRDefault="003245B8">
            <w:pPr>
              <w:pStyle w:val="Standard"/>
              <w:spacing w:after="0" w:line="240" w:lineRule="auto"/>
              <w:jc w:val="center"/>
            </w:pPr>
            <w:r>
              <w:rPr>
                <w:rFonts w:ascii="Arial" w:hAnsi="Arial" w:cs="Arial"/>
                <w:b/>
                <w:bCs/>
                <w:color w:val="0000FF"/>
                <w:sz w:val="18"/>
                <w:szCs w:val="15"/>
              </w:rPr>
              <w:t>via</w:t>
            </w:r>
            <w:r>
              <w:rPr>
                <w:rFonts w:ascii="Arial" w:hAnsi="Arial" w:cs="Arial"/>
                <w:b/>
                <w:bCs/>
                <w:color w:val="0000FF"/>
                <w:sz w:val="18"/>
              </w:rPr>
              <w:t xml:space="preserve"> </w:t>
            </w:r>
            <w:r>
              <w:rPr>
                <w:rFonts w:ascii="Arial" w:hAnsi="Arial" w:cs="Arial"/>
                <w:b/>
                <w:bCs/>
                <w:color w:val="0000FF"/>
                <w:sz w:val="18"/>
                <w:szCs w:val="15"/>
              </w:rPr>
              <w:t>Notarbartolo, 38 - CAP 90141</w:t>
            </w:r>
          </w:p>
          <w:p w:rsidR="00386C0D" w:rsidRDefault="003245B8">
            <w:pPr>
              <w:pStyle w:val="Standard"/>
              <w:spacing w:after="0" w:line="240" w:lineRule="auto"/>
              <w:jc w:val="center"/>
            </w:pPr>
            <w:r>
              <w:rPr>
                <w:rFonts w:ascii="Arial" w:hAnsi="Arial" w:cs="Arial"/>
                <w:b/>
                <w:bCs/>
                <w:color w:val="0000FF"/>
                <w:sz w:val="16"/>
                <w:szCs w:val="15"/>
              </w:rPr>
              <w:t>tel. 091.7308303 - e-mail: gildapalermo@email.it</w:t>
            </w:r>
          </w:p>
        </w:tc>
      </w:tr>
    </w:tbl>
    <w:p w:rsidR="00386C0D" w:rsidRDefault="00386C0D">
      <w:pPr>
        <w:pStyle w:val="Standard"/>
        <w:spacing w:after="0" w:line="240" w:lineRule="auto"/>
        <w:jc w:val="center"/>
        <w:rPr>
          <w:rFonts w:cs="Times-Roman"/>
          <w:sz w:val="20"/>
          <w:szCs w:val="20"/>
        </w:rPr>
      </w:pPr>
    </w:p>
    <w:p w:rsidR="00386C0D" w:rsidRDefault="00386C0D">
      <w:pPr>
        <w:pStyle w:val="Standard"/>
        <w:spacing w:after="0" w:line="240" w:lineRule="auto"/>
        <w:rPr>
          <w:rFonts w:cs="Times-Roman"/>
          <w:szCs w:val="28"/>
        </w:rPr>
      </w:pPr>
    </w:p>
    <w:p w:rsidR="00386C0D" w:rsidRDefault="003245B8" w:rsidP="00025CBD">
      <w:pPr>
        <w:pStyle w:val="Standard"/>
        <w:spacing w:after="0" w:line="240" w:lineRule="auto"/>
        <w:ind w:left="2835" w:firstLine="141"/>
      </w:pPr>
      <w:r>
        <w:rPr>
          <w:rFonts w:cs="Times-Roman"/>
        </w:rPr>
        <w:t>Ai Dirigenti Scolastici delle Istituzioni scolastiche della Provincia di Palermo</w:t>
      </w:r>
    </w:p>
    <w:p w:rsidR="00386C0D" w:rsidRDefault="003245B8">
      <w:pPr>
        <w:pStyle w:val="Standard"/>
        <w:spacing w:after="0" w:line="240" w:lineRule="auto"/>
        <w:jc w:val="right"/>
      </w:pPr>
      <w:r>
        <w:rPr>
          <w:rFonts w:cs="Times-Roman"/>
        </w:rPr>
        <w:t>Agli albi sindacali delle scuole della Provincia di Palermo</w:t>
      </w:r>
    </w:p>
    <w:p w:rsidR="00386C0D" w:rsidRDefault="003245B8">
      <w:pPr>
        <w:pStyle w:val="Standard"/>
        <w:spacing w:after="0" w:line="240" w:lineRule="auto"/>
        <w:jc w:val="right"/>
      </w:pPr>
      <w:r>
        <w:rPr>
          <w:rFonts w:cs="Times-Roman"/>
        </w:rPr>
        <w:t>Loro sedi</w:t>
      </w:r>
    </w:p>
    <w:p w:rsidR="00386C0D" w:rsidRDefault="00386C0D">
      <w:pPr>
        <w:pStyle w:val="Standard"/>
        <w:spacing w:after="0" w:line="240" w:lineRule="auto"/>
        <w:jc w:val="right"/>
        <w:rPr>
          <w:rFonts w:cs="Times-Roman"/>
        </w:rPr>
      </w:pPr>
    </w:p>
    <w:p w:rsidR="00386C0D" w:rsidRDefault="003245B8">
      <w:pPr>
        <w:pStyle w:val="Standard"/>
        <w:spacing w:after="0" w:line="240" w:lineRule="auto"/>
      </w:pPr>
      <w:r>
        <w:rPr>
          <w:rFonts w:cs="Times-Roman"/>
          <w:b/>
          <w:sz w:val="28"/>
          <w:szCs w:val="28"/>
        </w:rPr>
        <w:t>Oggetto: assemblea sindacale provinciale in orario di servizio</w:t>
      </w:r>
    </w:p>
    <w:p w:rsidR="00386C0D" w:rsidRDefault="00386C0D">
      <w:pPr>
        <w:pStyle w:val="Standard"/>
        <w:spacing w:after="0" w:line="240" w:lineRule="auto"/>
        <w:jc w:val="both"/>
        <w:rPr>
          <w:bCs/>
          <w:sz w:val="10"/>
        </w:rPr>
      </w:pPr>
    </w:p>
    <w:p w:rsidR="00386C0D" w:rsidRDefault="003245B8">
      <w:pPr>
        <w:pStyle w:val="Standard"/>
        <w:spacing w:after="0" w:line="240" w:lineRule="auto"/>
        <w:jc w:val="both"/>
      </w:pPr>
      <w:r>
        <w:rPr>
          <w:bCs/>
          <w:sz w:val="20"/>
        </w:rPr>
        <w:t xml:space="preserve">Il coordinamento provinciale della Gilda di Palermo in collaborazione con il coordinamento regionale FGU indice un’assemblea sindacale provinciale, in orario di servizio, per il personale docente delle istituzioni scolastiche di ogni ordine e grado della provincia di Palermo </w:t>
      </w:r>
      <w:r w:rsidR="00025CBD">
        <w:rPr>
          <w:bCs/>
          <w:sz w:val="20"/>
        </w:rPr>
        <w:t xml:space="preserve">per </w:t>
      </w:r>
      <w:r>
        <w:rPr>
          <w:rFonts w:cs="Times-Roman"/>
          <w:b/>
          <w:sz w:val="18"/>
          <w:szCs w:val="28"/>
        </w:rPr>
        <w:t xml:space="preserve">MERCOLEDI’ 28 OTTOBRE 2020 - DALLE 10.30 ALLE 13.30  e comunque nelle ultime 3 ore di lezione  </w:t>
      </w:r>
      <w:r>
        <w:rPr>
          <w:rFonts w:cs="Times-Roman"/>
          <w:sz w:val="20"/>
          <w:szCs w:val="28"/>
        </w:rPr>
        <w:t>con il seguente ordine del giorno:</w:t>
      </w:r>
    </w:p>
    <w:p w:rsidR="00386C0D" w:rsidRDefault="00386C0D">
      <w:pPr>
        <w:pStyle w:val="Standard"/>
        <w:spacing w:after="0" w:line="240" w:lineRule="auto"/>
        <w:jc w:val="both"/>
      </w:pPr>
    </w:p>
    <w:p w:rsidR="00386C0D" w:rsidRDefault="003245B8">
      <w:pPr>
        <w:pStyle w:val="Paragrafoelenco"/>
        <w:numPr>
          <w:ilvl w:val="0"/>
          <w:numId w:val="4"/>
        </w:numPr>
        <w:spacing w:after="0" w:line="240" w:lineRule="auto"/>
        <w:jc w:val="both"/>
      </w:pPr>
      <w:r>
        <w:rPr>
          <w:rFonts w:cs="Times-Roman"/>
          <w:sz w:val="20"/>
          <w:szCs w:val="20"/>
        </w:rPr>
        <w:t>Saluto del Coordinatore nazionale Prof. Rino Di Meglio</w:t>
      </w:r>
    </w:p>
    <w:p w:rsidR="00386C0D" w:rsidRDefault="003245B8">
      <w:pPr>
        <w:pStyle w:val="Paragrafoelenco"/>
        <w:numPr>
          <w:ilvl w:val="0"/>
          <w:numId w:val="2"/>
        </w:numPr>
        <w:spacing w:after="0" w:line="240" w:lineRule="auto"/>
        <w:jc w:val="both"/>
      </w:pPr>
      <w:r>
        <w:rPr>
          <w:rFonts w:cs="Times-Roman"/>
          <w:sz w:val="20"/>
          <w:szCs w:val="20"/>
        </w:rPr>
        <w:t>Situazione politico sindacale</w:t>
      </w:r>
    </w:p>
    <w:p w:rsidR="00386C0D" w:rsidRDefault="003245B8">
      <w:pPr>
        <w:pStyle w:val="Paragrafoelenco"/>
        <w:numPr>
          <w:ilvl w:val="0"/>
          <w:numId w:val="2"/>
        </w:numPr>
        <w:spacing w:after="0" w:line="240" w:lineRule="auto"/>
        <w:jc w:val="both"/>
      </w:pPr>
      <w:r>
        <w:rPr>
          <w:rFonts w:cs="Times-Roman"/>
          <w:sz w:val="20"/>
          <w:szCs w:val="20"/>
        </w:rPr>
        <w:t>Criticità relative ad immissioni in ruolo e assegnazioni provvisorie</w:t>
      </w:r>
    </w:p>
    <w:p w:rsidR="00386C0D" w:rsidRDefault="003245B8">
      <w:pPr>
        <w:pStyle w:val="Paragrafoelenco"/>
        <w:numPr>
          <w:ilvl w:val="0"/>
          <w:numId w:val="2"/>
        </w:numPr>
        <w:spacing w:after="0" w:line="240" w:lineRule="auto"/>
        <w:jc w:val="both"/>
      </w:pPr>
      <w:r>
        <w:rPr>
          <w:rFonts w:cs="Times-Roman"/>
          <w:sz w:val="20"/>
          <w:szCs w:val="20"/>
        </w:rPr>
        <w:t>Il caos delle GPS – Concorso straordinario</w:t>
      </w:r>
    </w:p>
    <w:p w:rsidR="00386C0D" w:rsidRDefault="003245B8">
      <w:pPr>
        <w:pStyle w:val="Paragrafoelenco"/>
        <w:numPr>
          <w:ilvl w:val="0"/>
          <w:numId w:val="2"/>
        </w:numPr>
        <w:spacing w:after="0" w:line="240" w:lineRule="auto"/>
        <w:jc w:val="both"/>
      </w:pPr>
      <w:r>
        <w:rPr>
          <w:rFonts w:cs="Times-Roman"/>
          <w:sz w:val="20"/>
          <w:szCs w:val="20"/>
        </w:rPr>
        <w:t>Organico Covid – Lavoratori fragili – Quarantena</w:t>
      </w:r>
    </w:p>
    <w:p w:rsidR="00386C0D" w:rsidRDefault="003245B8">
      <w:pPr>
        <w:pStyle w:val="Paragrafoelenco"/>
        <w:numPr>
          <w:ilvl w:val="0"/>
          <w:numId w:val="2"/>
        </w:numPr>
        <w:spacing w:after="0" w:line="240" w:lineRule="auto"/>
        <w:jc w:val="both"/>
      </w:pPr>
      <w:r>
        <w:rPr>
          <w:rFonts w:cs="Times-Roman"/>
          <w:sz w:val="20"/>
          <w:szCs w:val="20"/>
        </w:rPr>
        <w:t>Il Contratto integrativo Dad e DiD</w:t>
      </w:r>
    </w:p>
    <w:p w:rsidR="00386C0D" w:rsidRDefault="00386C0D">
      <w:pPr>
        <w:pStyle w:val="Paragrafoelenco"/>
        <w:spacing w:after="0" w:line="240" w:lineRule="auto"/>
        <w:jc w:val="both"/>
      </w:pPr>
    </w:p>
    <w:p w:rsidR="00386C0D" w:rsidRDefault="00386C0D">
      <w:pPr>
        <w:pStyle w:val="Standard"/>
        <w:spacing w:after="0" w:line="240" w:lineRule="auto"/>
        <w:rPr>
          <w:rFonts w:cs="Times-Roman"/>
          <w:sz w:val="14"/>
          <w:szCs w:val="20"/>
        </w:rPr>
      </w:pPr>
    </w:p>
    <w:p w:rsidR="00025CBD" w:rsidRDefault="003245B8">
      <w:pPr>
        <w:pStyle w:val="Standard"/>
        <w:spacing w:after="0" w:line="240" w:lineRule="auto"/>
        <w:jc w:val="both"/>
        <w:rPr>
          <w:rFonts w:cs="Times-Roman"/>
          <w:sz w:val="20"/>
          <w:szCs w:val="20"/>
        </w:rPr>
      </w:pPr>
      <w:r>
        <w:rPr>
          <w:rFonts w:cs="Times-Roman"/>
          <w:sz w:val="20"/>
          <w:szCs w:val="20"/>
        </w:rPr>
        <w:t>L’assemblea potrà essere seguita da tutti i partecipanti attraverso il seguente link:</w:t>
      </w:r>
    </w:p>
    <w:p w:rsidR="00025CBD" w:rsidRDefault="00025CBD" w:rsidP="00025CBD">
      <w:pPr>
        <w:pStyle w:val="Standard"/>
        <w:spacing w:after="0" w:line="240" w:lineRule="auto"/>
        <w:jc w:val="center"/>
      </w:pPr>
    </w:p>
    <w:p w:rsidR="00386C0D" w:rsidRDefault="00237A9A" w:rsidP="00025CBD">
      <w:pPr>
        <w:pStyle w:val="Standard"/>
        <w:spacing w:after="0" w:line="240" w:lineRule="auto"/>
        <w:jc w:val="center"/>
      </w:pPr>
      <w:hyperlink r:id="rId10" w:history="1">
        <w:r w:rsidR="00025CBD" w:rsidRPr="00025CBD">
          <w:rPr>
            <w:rStyle w:val="Collegamentoipertestuale"/>
            <w:rFonts w:cs="Times-Roman"/>
            <w:sz w:val="20"/>
            <w:szCs w:val="20"/>
          </w:rPr>
          <w:t>https://youtu.be/SzX_EW8qZx8</w:t>
        </w:r>
      </w:hyperlink>
    </w:p>
    <w:p w:rsidR="00386C0D" w:rsidRDefault="00386C0D">
      <w:pPr>
        <w:pStyle w:val="Standard"/>
        <w:spacing w:after="0" w:line="240" w:lineRule="auto"/>
        <w:jc w:val="both"/>
      </w:pPr>
    </w:p>
    <w:p w:rsidR="00386C0D" w:rsidRDefault="003245B8">
      <w:pPr>
        <w:pStyle w:val="Standard"/>
        <w:spacing w:after="0" w:line="240" w:lineRule="auto"/>
        <w:jc w:val="both"/>
      </w:pPr>
      <w:r>
        <w:rPr>
          <w:rFonts w:cs="Times-Roman"/>
          <w:sz w:val="20"/>
          <w:szCs w:val="20"/>
        </w:rPr>
        <w:t>Si invitano i Dirigenti scolastici, ai sensi dell'art. 23 del CCNL 2016/2018</w:t>
      </w:r>
      <w:r w:rsidR="00025CBD">
        <w:rPr>
          <w:rFonts w:cs="Times-Roman"/>
          <w:sz w:val="20"/>
          <w:szCs w:val="20"/>
        </w:rPr>
        <w:t>,</w:t>
      </w:r>
      <w:r>
        <w:rPr>
          <w:rFonts w:cs="Times-Roman"/>
          <w:sz w:val="20"/>
          <w:szCs w:val="20"/>
        </w:rPr>
        <w:t xml:space="preserve"> a darne tempestiva comunicazione</w:t>
      </w:r>
      <w:r w:rsidR="00025CBD">
        <w:rPr>
          <w:rFonts w:cs="Times-Roman"/>
          <w:sz w:val="20"/>
          <w:szCs w:val="20"/>
        </w:rPr>
        <w:t>,</w:t>
      </w:r>
      <w:r>
        <w:rPr>
          <w:rFonts w:cs="Times-Roman"/>
          <w:sz w:val="20"/>
          <w:szCs w:val="20"/>
        </w:rPr>
        <w:t xml:space="preserve"> tramite circolare e pubblicazione all'albo fisico e digitale</w:t>
      </w:r>
      <w:r w:rsidR="00025CBD">
        <w:rPr>
          <w:rFonts w:cs="Times-Roman"/>
          <w:sz w:val="20"/>
          <w:szCs w:val="20"/>
        </w:rPr>
        <w:t>,</w:t>
      </w:r>
      <w:r>
        <w:rPr>
          <w:rFonts w:cs="Times-Roman"/>
          <w:sz w:val="20"/>
          <w:szCs w:val="20"/>
        </w:rPr>
        <w:t xml:space="preserve"> nello stesso giorno di ricezione a tutto il personale docente ivi compreso quello operante in plessi, sezioni staccate, succursali etc, specificando l'ordine del giorno e la modalità di partecipazione.</w:t>
      </w:r>
    </w:p>
    <w:p w:rsidR="00386C0D" w:rsidRDefault="00386C0D">
      <w:pPr>
        <w:pStyle w:val="Standard"/>
        <w:spacing w:after="0" w:line="240" w:lineRule="auto"/>
        <w:jc w:val="both"/>
      </w:pPr>
    </w:p>
    <w:p w:rsidR="00386C0D" w:rsidRDefault="003245B8">
      <w:pPr>
        <w:pStyle w:val="Standard"/>
        <w:spacing w:after="0" w:line="240" w:lineRule="auto"/>
        <w:jc w:val="both"/>
      </w:pPr>
      <w:r>
        <w:rPr>
          <w:rFonts w:cs="Times-Roman"/>
          <w:sz w:val="20"/>
          <w:szCs w:val="20"/>
        </w:rPr>
        <w:t>Si informa che eventuali dati personali forniti per l’accesso alla video riunione o presenti nell’account utilizzato</w:t>
      </w:r>
      <w:r w:rsidR="00025CBD">
        <w:rPr>
          <w:rFonts w:cs="Times-Roman"/>
          <w:sz w:val="20"/>
          <w:szCs w:val="20"/>
        </w:rPr>
        <w:t>,</w:t>
      </w:r>
      <w:r>
        <w:rPr>
          <w:rFonts w:cs="Times-Roman"/>
          <w:sz w:val="20"/>
          <w:szCs w:val="20"/>
        </w:rPr>
        <w:t xml:space="preserve"> saranno trattati per la sola partecipazione all’evento e comunque sempre nel rispetto della normativa vigente.</w:t>
      </w:r>
    </w:p>
    <w:p w:rsidR="00386C0D" w:rsidRDefault="00386C0D">
      <w:pPr>
        <w:pStyle w:val="Standard"/>
        <w:spacing w:after="0" w:line="240" w:lineRule="auto"/>
        <w:jc w:val="both"/>
      </w:pPr>
    </w:p>
    <w:p w:rsidR="00386C0D" w:rsidRDefault="00386C0D">
      <w:pPr>
        <w:pStyle w:val="Paragrafoelenco"/>
        <w:spacing w:after="0" w:line="240" w:lineRule="auto"/>
        <w:jc w:val="both"/>
      </w:pPr>
    </w:p>
    <w:p w:rsidR="00386C0D" w:rsidRDefault="003245B8">
      <w:pPr>
        <w:pStyle w:val="Standard"/>
        <w:spacing w:after="0" w:line="240" w:lineRule="auto"/>
      </w:pPr>
      <w:r>
        <w:rPr>
          <w:rFonts w:cs="Times-Roman"/>
          <w:sz w:val="20"/>
          <w:szCs w:val="20"/>
        </w:rPr>
        <w:t xml:space="preserve">                                                                                               Il coordinatore provinciale della Gilda degli insegnanti di Palermo  </w:t>
      </w:r>
    </w:p>
    <w:p w:rsidR="00386C0D" w:rsidRDefault="00386C0D">
      <w:pPr>
        <w:pStyle w:val="Standard"/>
        <w:spacing w:after="0" w:line="240" w:lineRule="auto"/>
        <w:ind w:left="5812" w:firstLine="567"/>
        <w:rPr>
          <w:rFonts w:cs="Times-Roman"/>
          <w:sz w:val="16"/>
          <w:szCs w:val="20"/>
        </w:rPr>
      </w:pPr>
    </w:p>
    <w:p w:rsidR="00386C0D" w:rsidRDefault="003245B8">
      <w:pPr>
        <w:pStyle w:val="Standard"/>
        <w:spacing w:after="0" w:line="240" w:lineRule="auto"/>
        <w:ind w:left="5812" w:firstLine="567"/>
      </w:pPr>
      <w:r>
        <w:rPr>
          <w:rFonts w:cs="Times-Roman"/>
          <w:sz w:val="20"/>
          <w:szCs w:val="20"/>
        </w:rPr>
        <w:t xml:space="preserve">Prof. Gaspare Papa  </w:t>
      </w:r>
    </w:p>
    <w:sectPr w:rsidR="00386C0D">
      <w:pgSz w:w="11906" w:h="16838"/>
      <w:pgMar w:top="851" w:right="1134" w:bottom="1134" w:left="11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9A" w:rsidRDefault="00237A9A">
      <w:pPr>
        <w:spacing w:after="0" w:line="240" w:lineRule="auto"/>
      </w:pPr>
      <w:r>
        <w:separator/>
      </w:r>
    </w:p>
  </w:endnote>
  <w:endnote w:type="continuationSeparator" w:id="0">
    <w:p w:rsidR="00237A9A" w:rsidRDefault="0023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9A" w:rsidRDefault="00237A9A">
      <w:pPr>
        <w:spacing w:after="0" w:line="240" w:lineRule="auto"/>
      </w:pPr>
      <w:r>
        <w:rPr>
          <w:color w:val="000000"/>
        </w:rPr>
        <w:separator/>
      </w:r>
    </w:p>
  </w:footnote>
  <w:footnote w:type="continuationSeparator" w:id="0">
    <w:p w:rsidR="00237A9A" w:rsidRDefault="00237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9CC"/>
    <w:multiLevelType w:val="multilevel"/>
    <w:tmpl w:val="F25C5E7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31803167"/>
    <w:multiLevelType w:val="multilevel"/>
    <w:tmpl w:val="0A78D87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4B2C198A"/>
    <w:multiLevelType w:val="multilevel"/>
    <w:tmpl w:val="FBF6BAA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6C0D"/>
    <w:rsid w:val="00025CBD"/>
    <w:rsid w:val="000675BA"/>
    <w:rsid w:val="00237A9A"/>
    <w:rsid w:val="003245B8"/>
    <w:rsid w:val="00386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it-IT" w:eastAsia="it-IT"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9">
    <w:name w:val="heading 9"/>
    <w:basedOn w:val="Standard"/>
    <w:next w:val="Textbody"/>
    <w:pPr>
      <w:keepNext/>
      <w:spacing w:after="0" w:line="240" w:lineRule="auto"/>
      <w:jc w:val="center"/>
      <w:outlineLvl w:val="8"/>
    </w:pPr>
    <w:rPr>
      <w:rFonts w:ascii="Times New Roman" w:eastAsia="Times New Roman" w:hAnsi="Times New Roman" w:cs="Times New Roman"/>
      <w:b/>
      <w:sz w:val="3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paragraph" w:styleId="NormaleWeb">
    <w:name w:val="Normal (Web)"/>
    <w:basedOn w:val="Standard"/>
    <w:pPr>
      <w:spacing w:before="100" w:after="100" w:line="240" w:lineRule="auto"/>
    </w:pPr>
    <w:rPr>
      <w:rFonts w:ascii="Arial Unicode MS" w:eastAsia="Arial Unicode MS" w:hAnsi="Arial Unicode MS" w:cs="Arial Unicode MS"/>
      <w:sz w:val="24"/>
      <w:szCs w:val="24"/>
    </w:rPr>
  </w:style>
  <w:style w:type="paragraph" w:styleId="Corpodeltesto2">
    <w:name w:val="Body Text 2"/>
    <w:basedOn w:val="Standard"/>
    <w:pPr>
      <w:spacing w:after="0" w:line="240" w:lineRule="auto"/>
      <w:jc w:val="both"/>
    </w:pPr>
    <w:rPr>
      <w:rFonts w:ascii="Times New Roman" w:eastAsia="Times New Roman" w:hAnsi="Times New Roman" w:cs="Times New Roman"/>
      <w:b/>
      <w:sz w:val="28"/>
      <w:szCs w:val="20"/>
    </w:rPr>
  </w:style>
  <w:style w:type="character" w:customStyle="1" w:styleId="Internetlink">
    <w:name w:val="Internet link"/>
    <w:basedOn w:val="Carpredefinitoparagrafo"/>
    <w:rPr>
      <w:color w:val="0000FF"/>
      <w:u w:val="single"/>
    </w:rPr>
  </w:style>
  <w:style w:type="character" w:customStyle="1" w:styleId="UnresolvedMention">
    <w:name w:val="Unresolved Mention"/>
    <w:basedOn w:val="Carpredefinitoparagrafo"/>
    <w:rPr>
      <w:color w:val="808080"/>
    </w:rPr>
  </w:style>
  <w:style w:type="character" w:customStyle="1" w:styleId="TestofumettoCarattere">
    <w:name w:val="Testo fumetto Carattere"/>
    <w:basedOn w:val="Carpredefinitoparagrafo"/>
    <w:rPr>
      <w:rFonts w:ascii="Tahoma" w:hAnsi="Tahoma" w:cs="Tahoma"/>
      <w:sz w:val="16"/>
      <w:szCs w:val="16"/>
    </w:rPr>
  </w:style>
  <w:style w:type="character" w:customStyle="1" w:styleId="Corpodeltesto2Carattere">
    <w:name w:val="Corpo del testo 2 Carattere"/>
    <w:basedOn w:val="Carpredefinitoparagrafo"/>
    <w:rPr>
      <w:rFonts w:ascii="Times New Roman" w:eastAsia="Times New Roman" w:hAnsi="Times New Roman" w:cs="Times New Roman"/>
      <w:b/>
      <w:sz w:val="28"/>
      <w:szCs w:val="20"/>
      <w:lang w:eastAsia="it-IT"/>
    </w:rPr>
  </w:style>
  <w:style w:type="character" w:customStyle="1" w:styleId="StrongEmphasis">
    <w:name w:val="Strong Emphasis"/>
    <w:rPr>
      <w:b/>
      <w:bCs/>
    </w:rPr>
  </w:style>
  <w:style w:type="character" w:customStyle="1" w:styleId="Titolo9Carattere">
    <w:name w:val="Titolo 9 Carattere"/>
    <w:basedOn w:val="Carpredefinitoparagrafo"/>
    <w:rPr>
      <w:rFonts w:ascii="Times New Roman" w:eastAsia="Times New Roman" w:hAnsi="Times New Roman" w:cs="Times New Roman"/>
      <w:b/>
      <w:sz w:val="34"/>
      <w:szCs w:val="20"/>
    </w:rPr>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character" w:styleId="Collegamentoipertestuale">
    <w:name w:val="Hyperlink"/>
    <w:basedOn w:val="Carpredefinitoparagrafo"/>
    <w:uiPriority w:val="99"/>
    <w:unhideWhenUsed/>
    <w:rsid w:val="00025C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it-IT"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9">
    <w:name w:val="heading 9"/>
    <w:basedOn w:val="Standard"/>
    <w:next w:val="Textbody"/>
    <w:pPr>
      <w:keepNext/>
      <w:spacing w:after="0" w:line="240" w:lineRule="auto"/>
      <w:jc w:val="center"/>
      <w:outlineLvl w:val="8"/>
    </w:pPr>
    <w:rPr>
      <w:rFonts w:ascii="Times New Roman" w:eastAsia="Times New Roman" w:hAnsi="Times New Roman" w:cs="Times New Roman"/>
      <w:b/>
      <w:sz w:val="3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paragraph" w:styleId="NormaleWeb">
    <w:name w:val="Normal (Web)"/>
    <w:basedOn w:val="Standard"/>
    <w:pPr>
      <w:spacing w:before="100" w:after="100" w:line="240" w:lineRule="auto"/>
    </w:pPr>
    <w:rPr>
      <w:rFonts w:ascii="Arial Unicode MS" w:eastAsia="Arial Unicode MS" w:hAnsi="Arial Unicode MS" w:cs="Arial Unicode MS"/>
      <w:sz w:val="24"/>
      <w:szCs w:val="24"/>
    </w:rPr>
  </w:style>
  <w:style w:type="paragraph" w:styleId="Corpodeltesto2">
    <w:name w:val="Body Text 2"/>
    <w:basedOn w:val="Standard"/>
    <w:pPr>
      <w:spacing w:after="0" w:line="240" w:lineRule="auto"/>
      <w:jc w:val="both"/>
    </w:pPr>
    <w:rPr>
      <w:rFonts w:ascii="Times New Roman" w:eastAsia="Times New Roman" w:hAnsi="Times New Roman" w:cs="Times New Roman"/>
      <w:b/>
      <w:sz w:val="28"/>
      <w:szCs w:val="20"/>
    </w:rPr>
  </w:style>
  <w:style w:type="character" w:customStyle="1" w:styleId="Internetlink">
    <w:name w:val="Internet link"/>
    <w:basedOn w:val="Carpredefinitoparagrafo"/>
    <w:rPr>
      <w:color w:val="0000FF"/>
      <w:u w:val="single"/>
    </w:rPr>
  </w:style>
  <w:style w:type="character" w:customStyle="1" w:styleId="UnresolvedMention">
    <w:name w:val="Unresolved Mention"/>
    <w:basedOn w:val="Carpredefinitoparagrafo"/>
    <w:rPr>
      <w:color w:val="808080"/>
    </w:rPr>
  </w:style>
  <w:style w:type="character" w:customStyle="1" w:styleId="TestofumettoCarattere">
    <w:name w:val="Testo fumetto Carattere"/>
    <w:basedOn w:val="Carpredefinitoparagrafo"/>
    <w:rPr>
      <w:rFonts w:ascii="Tahoma" w:hAnsi="Tahoma" w:cs="Tahoma"/>
      <w:sz w:val="16"/>
      <w:szCs w:val="16"/>
    </w:rPr>
  </w:style>
  <w:style w:type="character" w:customStyle="1" w:styleId="Corpodeltesto2Carattere">
    <w:name w:val="Corpo del testo 2 Carattere"/>
    <w:basedOn w:val="Carpredefinitoparagrafo"/>
    <w:rPr>
      <w:rFonts w:ascii="Times New Roman" w:eastAsia="Times New Roman" w:hAnsi="Times New Roman" w:cs="Times New Roman"/>
      <w:b/>
      <w:sz w:val="28"/>
      <w:szCs w:val="20"/>
      <w:lang w:eastAsia="it-IT"/>
    </w:rPr>
  </w:style>
  <w:style w:type="character" w:customStyle="1" w:styleId="StrongEmphasis">
    <w:name w:val="Strong Emphasis"/>
    <w:rPr>
      <w:b/>
      <w:bCs/>
    </w:rPr>
  </w:style>
  <w:style w:type="character" w:customStyle="1" w:styleId="Titolo9Carattere">
    <w:name w:val="Titolo 9 Carattere"/>
    <w:basedOn w:val="Carpredefinitoparagrafo"/>
    <w:rPr>
      <w:rFonts w:ascii="Times New Roman" w:eastAsia="Times New Roman" w:hAnsi="Times New Roman" w:cs="Times New Roman"/>
      <w:b/>
      <w:sz w:val="34"/>
      <w:szCs w:val="20"/>
    </w:rPr>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character" w:styleId="Collegamentoipertestuale">
    <w:name w:val="Hyperlink"/>
    <w:basedOn w:val="Carpredefinitoparagrafo"/>
    <w:uiPriority w:val="99"/>
    <w:unhideWhenUsed/>
    <w:rsid w:val="00025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SzX_EW8qZx8"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GIOVANNA</cp:lastModifiedBy>
  <cp:revision>2</cp:revision>
  <cp:lastPrinted>2020-10-12T15:22:00Z</cp:lastPrinted>
  <dcterms:created xsi:type="dcterms:W3CDTF">2020-10-21T09:57:00Z</dcterms:created>
  <dcterms:modified xsi:type="dcterms:W3CDTF">2020-10-21T09:57:00Z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